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4F3F" w14:textId="77777777" w:rsidR="00B20E73" w:rsidRDefault="00B20E73" w:rsidP="00B20E73">
      <w:pPr>
        <w:jc w:val="both"/>
        <w:rPr>
          <w:rFonts w:ascii="Century Gothic" w:hAnsi="Century Gothic"/>
        </w:rPr>
      </w:pPr>
      <w:r w:rsidRPr="00022C54">
        <w:rPr>
          <w:rFonts w:ascii="Century Gothic" w:hAnsi="Century Gothic"/>
        </w:rPr>
        <w:t xml:space="preserve">At </w:t>
      </w:r>
      <w:r>
        <w:rPr>
          <w:rFonts w:ascii="Century Gothic" w:hAnsi="Century Gothic"/>
        </w:rPr>
        <w:t>The Fallows</w:t>
      </w:r>
      <w:r w:rsidRPr="00022C54">
        <w:rPr>
          <w:rFonts w:ascii="Century Gothic" w:hAnsi="Century Gothic"/>
        </w:rPr>
        <w:t xml:space="preserve"> we aim to provide a homely living environment which is safe and caring for up to </w:t>
      </w:r>
      <w:r>
        <w:rPr>
          <w:rFonts w:ascii="Century Gothic" w:hAnsi="Century Gothic"/>
        </w:rPr>
        <w:t>three</w:t>
      </w:r>
      <w:r w:rsidRPr="00022C54">
        <w:rPr>
          <w:rFonts w:ascii="Century Gothic" w:hAnsi="Century Gothic"/>
        </w:rPr>
        <w:t xml:space="preserve"> children and young people aged between </w:t>
      </w:r>
      <w:r>
        <w:rPr>
          <w:rFonts w:ascii="Century Gothic" w:hAnsi="Century Gothic"/>
        </w:rPr>
        <w:t>7-17</w:t>
      </w:r>
      <w:r w:rsidRPr="00022C54">
        <w:rPr>
          <w:rFonts w:ascii="Century Gothic" w:hAnsi="Century Gothic"/>
        </w:rPr>
        <w:t xml:space="preserve"> who require a placement on a short</w:t>
      </w:r>
      <w:r>
        <w:rPr>
          <w:rFonts w:ascii="Century Gothic" w:hAnsi="Century Gothic"/>
        </w:rPr>
        <w:t>,</w:t>
      </w:r>
      <w:r w:rsidRPr="00022C54">
        <w:rPr>
          <w:rFonts w:ascii="Century Gothic" w:hAnsi="Century Gothic"/>
        </w:rPr>
        <w:t xml:space="preserve"> medium</w:t>
      </w:r>
      <w:r>
        <w:rPr>
          <w:rFonts w:ascii="Century Gothic" w:hAnsi="Century Gothic"/>
        </w:rPr>
        <w:t xml:space="preserve"> or long</w:t>
      </w:r>
      <w:r w:rsidRPr="00022C54">
        <w:rPr>
          <w:rFonts w:ascii="Century Gothic" w:hAnsi="Century Gothic"/>
        </w:rPr>
        <w:t xml:space="preserve"> term basis</w:t>
      </w:r>
      <w:r>
        <w:rPr>
          <w:rFonts w:ascii="Century Gothic" w:hAnsi="Century Gothic"/>
        </w:rPr>
        <w:t xml:space="preserve"> we will also support children and young people whose local authority would like to be supported</w:t>
      </w:r>
      <w:r w:rsidRPr="00022C54">
        <w:rPr>
          <w:rFonts w:ascii="Century Gothic" w:hAnsi="Century Gothic"/>
        </w:rPr>
        <w:t xml:space="preserve"> to step down into fostering </w:t>
      </w:r>
      <w:r>
        <w:rPr>
          <w:rFonts w:ascii="Century Gothic" w:hAnsi="Century Gothic"/>
        </w:rPr>
        <w:t xml:space="preserve">if this in line with the their plan </w:t>
      </w:r>
      <w:r w:rsidRPr="00022C54">
        <w:rPr>
          <w:rFonts w:ascii="Century Gothic" w:hAnsi="Century Gothic"/>
        </w:rPr>
        <w:t xml:space="preserve">once the objectives set out within their care plan have been met. </w:t>
      </w:r>
    </w:p>
    <w:p w14:paraId="7523FAAF" w14:textId="77777777" w:rsidR="00B20E73" w:rsidRDefault="00B20E73" w:rsidP="00B20E73">
      <w:pPr>
        <w:jc w:val="both"/>
        <w:rPr>
          <w:rFonts w:ascii="Century Gothic" w:hAnsi="Century Gothic"/>
        </w:rPr>
      </w:pPr>
    </w:p>
    <w:p w14:paraId="09C5EE30" w14:textId="349A7BE5" w:rsidR="00B20E73" w:rsidRDefault="00B20E73" w:rsidP="00B20E73">
      <w:pPr>
        <w:jc w:val="both"/>
        <w:rPr>
          <w:rFonts w:ascii="Century Gothic" w:hAnsi="Century Gothic"/>
        </w:rPr>
      </w:pPr>
      <w:r w:rsidRPr="00022C54">
        <w:rPr>
          <w:rFonts w:ascii="Century Gothic" w:hAnsi="Century Gothic"/>
        </w:rPr>
        <w:t>All our children and young people will benefit from 1:1 support</w:t>
      </w:r>
      <w:r>
        <w:rPr>
          <w:rFonts w:ascii="Century Gothic" w:hAnsi="Century Gothic"/>
        </w:rPr>
        <w:t xml:space="preserve"> by the staff team and we will support young people to complete independence programs and support them to move into supported accommodation again in line with their local authority care plans </w:t>
      </w:r>
    </w:p>
    <w:p w14:paraId="6359379B" w14:textId="77777777" w:rsidR="00B20E73" w:rsidRDefault="00B20E73" w:rsidP="00B20E73">
      <w:pPr>
        <w:pStyle w:val="BodyText"/>
        <w:jc w:val="both"/>
        <w:rPr>
          <w:rFonts w:ascii="Century Gothic" w:hAnsi="Century Gothic" w:cs="Century Gothic"/>
        </w:rPr>
      </w:pPr>
      <w:r w:rsidRPr="00D86DC6">
        <w:rPr>
          <w:rFonts w:ascii="Century Gothic" w:hAnsi="Century Gothic" w:cs="Century Gothic"/>
        </w:rPr>
        <w:t xml:space="preserve">we are committed to creating a safe, nurturing environment that embraces diversity and meets the unique needs of every child. </w:t>
      </w:r>
      <w:r>
        <w:rPr>
          <w:rFonts w:ascii="Century Gothic" w:hAnsi="Century Gothic" w:cs="Century Gothic"/>
        </w:rPr>
        <w:t>We support</w:t>
      </w:r>
      <w:r w:rsidRPr="00D86DC6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children and young people who display</w:t>
      </w:r>
      <w:r w:rsidRPr="00D86DC6">
        <w:rPr>
          <w:rFonts w:ascii="Century Gothic" w:hAnsi="Century Gothic" w:cs="Century Gothic"/>
        </w:rPr>
        <w:t xml:space="preserve"> emotional and behavioural challenges, ensuring a supportive and inclusive atmosphere for all.</w:t>
      </w:r>
      <w:r>
        <w:rPr>
          <w:rFonts w:ascii="Century Gothic" w:hAnsi="Century Gothic" w:cs="Century Gothic"/>
        </w:rPr>
        <w:t xml:space="preserve"> </w:t>
      </w:r>
      <w:r w:rsidRPr="00D86DC6">
        <w:rPr>
          <w:rFonts w:ascii="Century Gothic" w:hAnsi="Century Gothic" w:cs="Century Gothic"/>
        </w:rPr>
        <w:t>We prioritise understanding each child's individual needs and work collaboratively with families and professionals to create tailored support plans.</w:t>
      </w:r>
    </w:p>
    <w:p w14:paraId="70B72F5D" w14:textId="77777777" w:rsidR="00B20E73" w:rsidRDefault="00B20E73" w:rsidP="00B20E73">
      <w:pPr>
        <w:jc w:val="both"/>
        <w:outlineLvl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We believe that building positive relationships between the adults that care for our children and young people is a key element in them making progress and achieving their own individual milestones. </w:t>
      </w:r>
    </w:p>
    <w:p w14:paraId="3EA0FEDE" w14:textId="77777777" w:rsidR="00B20E73" w:rsidRDefault="00B20E73" w:rsidP="00B20E73">
      <w:pPr>
        <w:jc w:val="both"/>
        <w:outlineLvl w:val="0"/>
        <w:rPr>
          <w:rFonts w:ascii="Century Gothic" w:hAnsi="Century Gothic" w:cs="Century Gothic"/>
        </w:rPr>
      </w:pPr>
    </w:p>
    <w:p w14:paraId="415E5CB2" w14:textId="0AC8875C" w:rsidR="00B20E73" w:rsidRDefault="00B20E73" w:rsidP="00B20E73">
      <w:pPr>
        <w:jc w:val="both"/>
        <w:outlineLvl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We will ensure all The Fallows adults provide a warm caring safe and nurturing family home environment, in which children and young people can feel welcomed and safe and accepted regardless of culture, race, sexuality and age. </w:t>
      </w:r>
    </w:p>
    <w:p w14:paraId="1C9A37BE" w14:textId="77777777" w:rsidR="00B20E73" w:rsidRDefault="00B20E73"/>
    <w:p w14:paraId="0DF2D496" w14:textId="74E1F30F" w:rsidR="00B20E73" w:rsidRDefault="00B20E73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The Fallows is a beautiful modern detached house located in Cannock</w:t>
      </w:r>
    </w:p>
    <w:p w14:paraId="37D2241B" w14:textId="77777777" w:rsidR="00B20E73" w:rsidRDefault="00B20E73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The home is spread over two floors and meets the care standards requirements whilst at the same time remaining homely and comfortable. </w:t>
      </w:r>
    </w:p>
    <w:p w14:paraId="15DB6637" w14:textId="771CAA77" w:rsidR="00B20E73" w:rsidRDefault="00B20E73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The home is close to the beautiful Ruel area of Cannock chase where children and young people can explore an array of different activities.</w:t>
      </w:r>
    </w:p>
    <w:p w14:paraId="13C000B2" w14:textId="77777777" w:rsidR="00B20E73" w:rsidRDefault="00B20E73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47E75AD2" w14:textId="77777777" w:rsidR="00B20E73" w:rsidRDefault="00B20E73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Our accommodation meets all health and safety regulatory requirements and offers a mixture of communal and private spaces where children and young people can be supported with their social and educational needs.</w:t>
      </w:r>
    </w:p>
    <w:p w14:paraId="1193FFEF" w14:textId="77777777" w:rsidR="00B20E73" w:rsidRDefault="00B20E73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75CE3EE6" w14:textId="466500CE" w:rsidR="00B20E73" w:rsidRDefault="00B20E73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On the first floor there are three spacious bedrooms for the children and young </w:t>
      </w:r>
      <w:r w:rsidR="00734258">
        <w:rPr>
          <w:rFonts w:ascii="Century Gothic" w:hAnsi="Century Gothic" w:cs="Century Gothic"/>
        </w:rPr>
        <w:t>people,</w:t>
      </w:r>
      <w:r>
        <w:rPr>
          <w:rFonts w:ascii="Century Gothic" w:hAnsi="Century Gothic" w:cs="Century Gothic"/>
        </w:rPr>
        <w:t xml:space="preserve"> they can decorate their own rooms on moving into the Fallows</w:t>
      </w:r>
      <w:r w:rsidR="00734258">
        <w:rPr>
          <w:rFonts w:ascii="Century Gothic" w:hAnsi="Century Gothic" w:cs="Century Gothic"/>
        </w:rPr>
        <w:t xml:space="preserve">.  We recognise individualisation and we proved funds and resources to allow them to individualise their rooms how they choose. </w:t>
      </w:r>
      <w:r w:rsidR="00734258" w:rsidRPr="00734258">
        <w:rPr>
          <mc:AlternateContent>
            <mc:Choice Requires="w16se">
              <w:rFonts w:ascii="Century Gothic" w:hAnsi="Century Gothic" w:cs="Century Gothic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2FD7EF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63B6D84A" w14:textId="73B2AE26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  <w14:ligatures w14:val="standardContextual"/>
        </w:rPr>
        <w:lastRenderedPageBreak/>
        <w:drawing>
          <wp:inline distT="0" distB="0" distL="0" distR="0" wp14:anchorId="28CFD43A" wp14:editId="1B45D242">
            <wp:extent cx="2909954" cy="3009900"/>
            <wp:effectExtent l="0" t="0" r="5080" b="0"/>
            <wp:docPr id="1862667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67290" name="Picture 18626672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343" cy="302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62E6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76DE7AD8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5197A555" w14:textId="336521E4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0AB11374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392AEBFA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5A006944" w14:textId="2E6906EF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  <w14:ligatures w14:val="standardContextual"/>
        </w:rPr>
        <w:drawing>
          <wp:inline distT="0" distB="0" distL="0" distR="0" wp14:anchorId="0E3BD299" wp14:editId="214930C8">
            <wp:extent cx="3948747" cy="2961478"/>
            <wp:effectExtent l="0" t="1588" r="0" b="0"/>
            <wp:docPr id="5671628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62831" name="Picture 5671628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70899" cy="297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8CF8" w14:textId="77777777" w:rsidR="00B20E73" w:rsidRDefault="00B20E73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4DC9CA71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2308EC99" w14:textId="71260BF3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  <w14:ligatures w14:val="standardContextual"/>
        </w:rPr>
        <w:lastRenderedPageBreak/>
        <w:drawing>
          <wp:inline distT="0" distB="0" distL="0" distR="0" wp14:anchorId="5BA55B9E" wp14:editId="7C412310">
            <wp:extent cx="3836524" cy="2877313"/>
            <wp:effectExtent l="3175" t="0" r="0" b="0"/>
            <wp:docPr id="17354616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61600" name="Picture 17354616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52972" cy="288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C3C8D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51B1BD75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57A38231" w14:textId="77777777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</w:p>
    <w:p w14:paraId="79804E52" w14:textId="04CB0D9D" w:rsidR="00003596" w:rsidRDefault="00003596" w:rsidP="00B20E73">
      <w:pPr>
        <w:widowControl w:val="0"/>
        <w:tabs>
          <w:tab w:val="left" w:pos="720"/>
          <w:tab w:val="left" w:pos="1440"/>
          <w:tab w:val="left" w:pos="2160"/>
          <w:tab w:val="left" w:pos="26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  <w14:ligatures w14:val="standardContextual"/>
        </w:rPr>
        <w:drawing>
          <wp:inline distT="0" distB="0" distL="0" distR="0" wp14:anchorId="7CD5FAA0" wp14:editId="1EE5F4DC">
            <wp:extent cx="4602480" cy="2552700"/>
            <wp:effectExtent l="0" t="0" r="7620" b="0"/>
            <wp:docPr id="776392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9268" name="Picture 776392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083" cy="255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976E5" w14:textId="77777777" w:rsidR="00B20E73" w:rsidRDefault="00B20E73"/>
    <w:p w14:paraId="58CB0AF0" w14:textId="77777777" w:rsidR="00003596" w:rsidRDefault="00003596"/>
    <w:p w14:paraId="4F269F02" w14:textId="6C91E0AC" w:rsidR="00003596" w:rsidRDefault="00003596">
      <w:r>
        <w:rPr>
          <w:noProof/>
          <w14:ligatures w14:val="standardContextual"/>
        </w:rPr>
        <w:lastRenderedPageBreak/>
        <w:drawing>
          <wp:inline distT="0" distB="0" distL="0" distR="0" wp14:anchorId="1ED93657" wp14:editId="608BD7B6">
            <wp:extent cx="2705100" cy="2489835"/>
            <wp:effectExtent l="0" t="0" r="0" b="5715"/>
            <wp:docPr id="8151438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143868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658" cy="249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8F03" w14:textId="77777777" w:rsidR="00A41AEE" w:rsidRDefault="00A41AEE"/>
    <w:p w14:paraId="2E06BEA7" w14:textId="77777777" w:rsidR="00A41AEE" w:rsidRDefault="00A41AEE"/>
    <w:p w14:paraId="74A8B26F" w14:textId="4A28474F" w:rsidR="00A41AEE" w:rsidRDefault="00A41AEE">
      <w:r>
        <w:rPr>
          <w:noProof/>
          <w14:ligatures w14:val="standardContextual"/>
        </w:rPr>
        <w:drawing>
          <wp:inline distT="0" distB="0" distL="0" distR="0" wp14:anchorId="06448F8C" wp14:editId="52534BB2">
            <wp:extent cx="2225040" cy="2966803"/>
            <wp:effectExtent l="0" t="0" r="3810" b="5080"/>
            <wp:docPr id="463387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8768" name="Picture 463387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32" cy="297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F3D74" w14:textId="77777777" w:rsidR="00A41AEE" w:rsidRDefault="00A41AEE"/>
    <w:p w14:paraId="77DF4ABA" w14:textId="77777777" w:rsidR="00A41AEE" w:rsidRDefault="00A41AEE"/>
    <w:p w14:paraId="346D4494" w14:textId="3AC09CAA" w:rsidR="00A41AEE" w:rsidRDefault="00A41AEE">
      <w:r>
        <w:rPr>
          <w:noProof/>
          <w14:ligatures w14:val="standardContextual"/>
        </w:rPr>
        <w:drawing>
          <wp:inline distT="0" distB="0" distL="0" distR="0" wp14:anchorId="0A46E7FF" wp14:editId="22DB4E30">
            <wp:extent cx="1845894" cy="2461260"/>
            <wp:effectExtent l="0" t="0" r="2540" b="0"/>
            <wp:docPr id="87601776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17769" name="Picture 8760177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819" cy="24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1F399" w14:textId="77777777" w:rsidR="00A41AEE" w:rsidRDefault="00A41AEE"/>
    <w:p w14:paraId="6177AC0F" w14:textId="77777777" w:rsidR="00A41AEE" w:rsidRDefault="00A41AEE"/>
    <w:p w14:paraId="6308205F" w14:textId="1C4A3472" w:rsidR="00A41AEE" w:rsidRDefault="00A41AEE">
      <w:r>
        <w:rPr>
          <w:noProof/>
          <w14:ligatures w14:val="standardContextual"/>
        </w:rPr>
        <w:drawing>
          <wp:inline distT="0" distB="0" distL="0" distR="0" wp14:anchorId="65CAB14F" wp14:editId="7610C08D">
            <wp:extent cx="1988820" cy="1950044"/>
            <wp:effectExtent l="0" t="0" r="0" b="0"/>
            <wp:docPr id="13831749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74945" name="Picture 13831749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78" cy="19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1F0E" w14:textId="77777777" w:rsidR="00A41AEE" w:rsidRDefault="00A41AEE"/>
    <w:p w14:paraId="5B9E3FC0" w14:textId="77777777" w:rsidR="00A41AEE" w:rsidRDefault="00A41AEE"/>
    <w:p w14:paraId="6ADB3552" w14:textId="776572D5" w:rsidR="00A41AEE" w:rsidRDefault="00A41AEE">
      <w:r>
        <w:rPr>
          <w:noProof/>
          <w14:ligatures w14:val="standardContextual"/>
        </w:rPr>
        <w:drawing>
          <wp:inline distT="0" distB="0" distL="0" distR="0" wp14:anchorId="09F357D5" wp14:editId="48CEA062">
            <wp:extent cx="2346960" cy="1949450"/>
            <wp:effectExtent l="0" t="0" r="0" b="0"/>
            <wp:docPr id="15405929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92942" name="Picture 154059294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54" cy="19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46B10" w14:textId="77777777" w:rsidR="00A41AEE" w:rsidRDefault="00A41AEE"/>
    <w:p w14:paraId="4BAABE48" w14:textId="77777777" w:rsidR="00A41AEE" w:rsidRDefault="00A41AEE"/>
    <w:p w14:paraId="314FEAC8" w14:textId="1E614B98" w:rsidR="00A41AEE" w:rsidRDefault="00A41AEE">
      <w:r>
        <w:rPr>
          <w:noProof/>
          <w14:ligatures w14:val="standardContextual"/>
        </w:rPr>
        <w:drawing>
          <wp:inline distT="0" distB="0" distL="0" distR="0" wp14:anchorId="159DBA4C" wp14:editId="7BE0926D">
            <wp:extent cx="2095500" cy="1950044"/>
            <wp:effectExtent l="0" t="0" r="0" b="0"/>
            <wp:docPr id="109785317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53178" name="Picture 109785317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186" cy="195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24"/>
    <w:rsid w:val="00003596"/>
    <w:rsid w:val="00734258"/>
    <w:rsid w:val="008F2319"/>
    <w:rsid w:val="00A14B7F"/>
    <w:rsid w:val="00A41AEE"/>
    <w:rsid w:val="00B20E73"/>
    <w:rsid w:val="00BD0024"/>
    <w:rsid w:val="00C94F39"/>
    <w:rsid w:val="00D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A3EE"/>
  <w15:chartTrackingRefBased/>
  <w15:docId w15:val="{D0881392-3E54-4B08-9F57-A8E7E29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73"/>
    <w:pPr>
      <w:spacing w:after="0" w:line="240" w:lineRule="auto"/>
    </w:pPr>
    <w:rPr>
      <w:rFonts w:ascii="Times New Roman" w:eastAsia="SimSu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0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0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0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00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2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B20E73"/>
    <w:pPr>
      <w:spacing w:before="100" w:beforeAutospacing="1" w:after="100" w:afterAutospacing="1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B20E73"/>
    <w:rPr>
      <w:rFonts w:ascii="Times New Roman" w:eastAsia="SimSu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Lock</dc:creator>
  <cp:keywords/>
  <dc:description/>
  <cp:lastModifiedBy>Tendai Shava</cp:lastModifiedBy>
  <cp:revision>2</cp:revision>
  <dcterms:created xsi:type="dcterms:W3CDTF">2025-06-24T12:32:00Z</dcterms:created>
  <dcterms:modified xsi:type="dcterms:W3CDTF">2025-06-24T12:32:00Z</dcterms:modified>
</cp:coreProperties>
</file>